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D661F7" w:rsidRPr="00D661F7" w:rsidTr="00D661F7">
        <w:trPr>
          <w:tblCellSpacing w:w="0" w:type="dxa"/>
        </w:trPr>
        <w:tc>
          <w:tcPr>
            <w:tcW w:w="0" w:type="auto"/>
            <w:vAlign w:val="center"/>
            <w:hideMark/>
          </w:tcPr>
          <w:tbl>
            <w:tblPr>
              <w:tblW w:w="5000" w:type="pct"/>
              <w:tblCellSpacing w:w="0" w:type="dxa"/>
              <w:tblCellMar>
                <w:left w:w="0" w:type="dxa"/>
                <w:right w:w="0" w:type="dxa"/>
              </w:tblCellMar>
              <w:tblLook w:val="04A0"/>
            </w:tblPr>
            <w:tblGrid>
              <w:gridCol w:w="8306"/>
            </w:tblGrid>
            <w:tr w:rsidR="00D661F7" w:rsidRPr="00D661F7">
              <w:trPr>
                <w:trHeight w:val="450"/>
                <w:tblCellSpacing w:w="0" w:type="dxa"/>
              </w:trPr>
              <w:tc>
                <w:tcPr>
                  <w:tcW w:w="0" w:type="auto"/>
                  <w:tcMar>
                    <w:top w:w="375" w:type="dxa"/>
                    <w:left w:w="300" w:type="dxa"/>
                    <w:bottom w:w="150" w:type="dxa"/>
                    <w:right w:w="300" w:type="dxa"/>
                  </w:tcMar>
                  <w:vAlign w:val="center"/>
                  <w:hideMark/>
                </w:tcPr>
                <w:p w:rsidR="00D661F7" w:rsidRPr="00D661F7" w:rsidRDefault="00D661F7" w:rsidP="00D661F7">
                  <w:pPr>
                    <w:widowControl/>
                    <w:jc w:val="center"/>
                    <w:rPr>
                      <w:rFonts w:ascii="宋体" w:eastAsia="宋体" w:hAnsi="宋体" w:cs="宋体"/>
                      <w:b/>
                      <w:bCs/>
                      <w:color w:val="4E4E4E"/>
                      <w:kern w:val="0"/>
                      <w:sz w:val="24"/>
                      <w:szCs w:val="24"/>
                    </w:rPr>
                  </w:pPr>
                  <w:r w:rsidRPr="00D661F7">
                    <w:rPr>
                      <w:rFonts w:ascii="宋体" w:eastAsia="宋体" w:hAnsi="宋体" w:cs="宋体"/>
                      <w:b/>
                      <w:bCs/>
                      <w:color w:val="4E4E4E"/>
                      <w:kern w:val="0"/>
                      <w:sz w:val="24"/>
                      <w:szCs w:val="24"/>
                    </w:rPr>
                    <w:t>六、投资者在重大资产重组中的权利 </w:t>
                  </w:r>
                </w:p>
              </w:tc>
            </w:tr>
            <w:tr w:rsidR="00D661F7" w:rsidRPr="00D661F7">
              <w:trPr>
                <w:trHeight w:val="450"/>
                <w:tblCellSpacing w:w="0" w:type="dxa"/>
              </w:trPr>
              <w:tc>
                <w:tcPr>
                  <w:tcW w:w="0" w:type="auto"/>
                  <w:tcBorders>
                    <w:bottom w:val="dashed" w:sz="6" w:space="0" w:color="C1DBE8"/>
                  </w:tcBorders>
                  <w:vAlign w:val="center"/>
                  <w:hideMark/>
                </w:tcPr>
                <w:p w:rsidR="00D661F7" w:rsidRPr="00D661F7" w:rsidRDefault="00D661F7" w:rsidP="00D661F7">
                  <w:pPr>
                    <w:widowControl/>
                    <w:jc w:val="center"/>
                    <w:rPr>
                      <w:rFonts w:ascii="宋体" w:eastAsia="宋体" w:hAnsi="宋体" w:cs="宋体"/>
                      <w:color w:val="777777"/>
                      <w:kern w:val="0"/>
                      <w:sz w:val="18"/>
                      <w:szCs w:val="18"/>
                    </w:rPr>
                  </w:pPr>
                  <w:r w:rsidRPr="00D661F7">
                    <w:rPr>
                      <w:rFonts w:ascii="宋体" w:eastAsia="宋体" w:hAnsi="宋体" w:cs="宋体" w:hint="eastAsia"/>
                      <w:color w:val="777777"/>
                      <w:kern w:val="0"/>
                      <w:sz w:val="18"/>
                      <w:szCs w:val="18"/>
                    </w:rPr>
                    <w:t>（本部分摘自深圳证券交易所）</w:t>
                  </w:r>
                </w:p>
              </w:tc>
            </w:tr>
          </w:tbl>
          <w:p w:rsidR="00D661F7" w:rsidRPr="00D661F7" w:rsidRDefault="00D661F7" w:rsidP="00D661F7">
            <w:pPr>
              <w:widowControl/>
              <w:spacing w:line="300" w:lineRule="atLeast"/>
              <w:jc w:val="left"/>
              <w:rPr>
                <w:rFonts w:ascii="Arial" w:eastAsia="宋体" w:hAnsi="Arial" w:cs="Arial"/>
                <w:color w:val="4E4E4E"/>
                <w:kern w:val="0"/>
                <w:sz w:val="18"/>
                <w:szCs w:val="18"/>
              </w:rPr>
            </w:pPr>
          </w:p>
        </w:tc>
      </w:tr>
      <w:tr w:rsidR="00D661F7" w:rsidRPr="00D661F7" w:rsidTr="00D661F7">
        <w:trPr>
          <w:tblCellSpacing w:w="0" w:type="dxa"/>
        </w:trPr>
        <w:tc>
          <w:tcPr>
            <w:tcW w:w="0" w:type="auto"/>
            <w:tcMar>
              <w:top w:w="150" w:type="dxa"/>
              <w:left w:w="0" w:type="dxa"/>
              <w:bottom w:w="0" w:type="dxa"/>
              <w:right w:w="0" w:type="dxa"/>
            </w:tcMar>
            <w:hideMark/>
          </w:tcPr>
          <w:tbl>
            <w:tblPr>
              <w:tblW w:w="5000" w:type="pct"/>
              <w:jc w:val="center"/>
              <w:tblCellSpacing w:w="0" w:type="dxa"/>
              <w:tblCellMar>
                <w:left w:w="0" w:type="dxa"/>
                <w:right w:w="0" w:type="dxa"/>
              </w:tblCellMar>
              <w:tblLook w:val="04A0"/>
            </w:tblPr>
            <w:tblGrid>
              <w:gridCol w:w="8306"/>
            </w:tblGrid>
            <w:tr w:rsidR="00D661F7" w:rsidRPr="00D661F7">
              <w:trPr>
                <w:tblCellSpacing w:w="0" w:type="dxa"/>
                <w:jc w:val="center"/>
              </w:trPr>
              <w:tc>
                <w:tcPr>
                  <w:tcW w:w="0" w:type="auto"/>
                  <w:hideMark/>
                </w:tcPr>
                <w:tbl>
                  <w:tblPr>
                    <w:tblpPr w:leftFromText="45" w:rightFromText="45" w:vertAnchor="text" w:tblpXSpec="right" w:tblpYSpec="center"/>
                    <w:tblW w:w="4900" w:type="pct"/>
                    <w:tblCellSpacing w:w="0" w:type="dxa"/>
                    <w:tblCellMar>
                      <w:left w:w="0" w:type="dxa"/>
                      <w:right w:w="0" w:type="dxa"/>
                    </w:tblCellMar>
                    <w:tblLook w:val="04A0"/>
                  </w:tblPr>
                  <w:tblGrid>
                    <w:gridCol w:w="6"/>
                    <w:gridCol w:w="8134"/>
                  </w:tblGrid>
                  <w:tr w:rsidR="00D661F7" w:rsidRPr="00D661F7">
                    <w:trPr>
                      <w:tblCellSpacing w:w="0" w:type="dxa"/>
                    </w:trPr>
                    <w:tc>
                      <w:tcPr>
                        <w:tcW w:w="6" w:type="dxa"/>
                        <w:vAlign w:val="center"/>
                        <w:hideMark/>
                      </w:tcPr>
                      <w:p w:rsidR="00D661F7" w:rsidRPr="00D661F7" w:rsidRDefault="00D661F7" w:rsidP="00D661F7">
                        <w:pPr>
                          <w:widowControl/>
                          <w:jc w:val="left"/>
                          <w:rPr>
                            <w:rFonts w:ascii="宋体" w:eastAsia="宋体" w:hAnsi="宋体" w:cs="宋体"/>
                            <w:kern w:val="0"/>
                            <w:sz w:val="24"/>
                            <w:szCs w:val="24"/>
                          </w:rPr>
                        </w:pPr>
                      </w:p>
                    </w:tc>
                    <w:tc>
                      <w:tcPr>
                        <w:tcW w:w="0" w:type="auto"/>
                        <w:vAlign w:val="center"/>
                        <w:hideMark/>
                      </w:tcPr>
                      <w:p w:rsidR="00D661F7" w:rsidRPr="00D661F7" w:rsidRDefault="00D661F7" w:rsidP="00D661F7">
                        <w:pPr>
                          <w:widowControl/>
                          <w:spacing w:line="360" w:lineRule="atLeast"/>
                          <w:ind w:firstLine="360"/>
                          <w:jc w:val="left"/>
                          <w:rPr>
                            <w:rFonts w:ascii="宋体" w:eastAsia="宋体" w:hAnsi="宋体" w:cs="宋体"/>
                            <w:color w:val="2E2E2E"/>
                            <w:kern w:val="0"/>
                            <w:sz w:val="24"/>
                            <w:szCs w:val="24"/>
                          </w:rPr>
                        </w:pPr>
                        <w:r w:rsidRPr="00D661F7">
                          <w:rPr>
                            <w:rFonts w:ascii="宋体" w:eastAsia="宋体" w:hAnsi="宋体" w:cs="宋体" w:hint="eastAsia"/>
                            <w:b/>
                            <w:bCs/>
                            <w:color w:val="2E2E2E"/>
                            <w:kern w:val="0"/>
                            <w:sz w:val="18"/>
                            <w:szCs w:val="18"/>
                          </w:rPr>
                          <w:t>1.</w:t>
                        </w:r>
                        <w:r w:rsidRPr="00D661F7">
                          <w:rPr>
                            <w:rFonts w:ascii="宋体" w:eastAsia="宋体" w:hAnsi="宋体" w:cs="宋体" w:hint="eastAsia"/>
                            <w:b/>
                            <w:bCs/>
                            <w:color w:val="2E2E2E"/>
                            <w:kern w:val="0"/>
                            <w:sz w:val="18"/>
                          </w:rPr>
                          <w:t> </w:t>
                        </w:r>
                        <w:r w:rsidRPr="00D661F7">
                          <w:rPr>
                            <w:rFonts w:ascii="宋体" w:eastAsia="宋体" w:hAnsi="宋体" w:cs="宋体" w:hint="eastAsia"/>
                            <w:b/>
                            <w:bCs/>
                            <w:color w:val="2E2E2E"/>
                            <w:kern w:val="0"/>
                            <w:sz w:val="18"/>
                            <w:szCs w:val="18"/>
                          </w:rPr>
                          <w:t>什么是重大资产重组？</w:t>
                        </w:r>
                      </w:p>
                      <w:p w:rsidR="00D661F7" w:rsidRPr="00D661F7" w:rsidRDefault="00D661F7" w:rsidP="00D661F7">
                        <w:pPr>
                          <w:widowControl/>
                          <w:spacing w:line="360" w:lineRule="atLeast"/>
                          <w:ind w:firstLine="360"/>
                          <w:jc w:val="left"/>
                          <w:rPr>
                            <w:rFonts w:ascii="宋体" w:eastAsia="宋体" w:hAnsi="宋体" w:cs="宋体"/>
                            <w:color w:val="2E2E2E"/>
                            <w:kern w:val="0"/>
                            <w:sz w:val="24"/>
                            <w:szCs w:val="24"/>
                          </w:rPr>
                        </w:pPr>
                        <w:r w:rsidRPr="00D661F7">
                          <w:rPr>
                            <w:rFonts w:ascii="宋体" w:eastAsia="宋体" w:hAnsi="宋体" w:cs="宋体" w:hint="eastAsia"/>
                            <w:color w:val="2E2E2E"/>
                            <w:kern w:val="0"/>
                            <w:sz w:val="18"/>
                            <w:szCs w:val="18"/>
                          </w:rPr>
                          <w:t>答：重大资产重组是指上市公司及其控股或者控制的公司购买、出售或置换资产达到一定标准并使公司大部分资产发生变化的行为。</w:t>
                        </w:r>
                      </w:p>
                      <w:p w:rsidR="00D661F7" w:rsidRPr="00D661F7" w:rsidRDefault="00D661F7" w:rsidP="00D661F7">
                        <w:pPr>
                          <w:widowControl/>
                          <w:spacing w:line="360" w:lineRule="atLeast"/>
                          <w:ind w:firstLine="360"/>
                          <w:jc w:val="left"/>
                          <w:rPr>
                            <w:rFonts w:ascii="宋体" w:eastAsia="宋体" w:hAnsi="宋体" w:cs="宋体"/>
                            <w:color w:val="2E2E2E"/>
                            <w:kern w:val="0"/>
                            <w:sz w:val="24"/>
                            <w:szCs w:val="24"/>
                          </w:rPr>
                        </w:pPr>
                        <w:r w:rsidRPr="00D661F7">
                          <w:rPr>
                            <w:rFonts w:ascii="宋体" w:eastAsia="宋体" w:hAnsi="宋体" w:cs="宋体" w:hint="eastAsia"/>
                            <w:color w:val="2E2E2E"/>
                            <w:kern w:val="0"/>
                            <w:sz w:val="18"/>
                            <w:szCs w:val="18"/>
                          </w:rPr>
                          <w:t>上市公司如果发生重大资产重组，往往会对股价产生重大影响，这是因为，经过重大资产重组的公司，公司基本面往往发生重大改变，甚至有了脱胎换骨的变化。所以，投资者一定要对重大资产重组行为有所了解。</w:t>
                        </w:r>
                      </w:p>
                      <w:p w:rsidR="00D661F7" w:rsidRPr="00D661F7" w:rsidRDefault="00D661F7" w:rsidP="00D661F7">
                        <w:pPr>
                          <w:widowControl/>
                          <w:spacing w:line="360" w:lineRule="atLeast"/>
                          <w:ind w:firstLine="360"/>
                          <w:jc w:val="left"/>
                          <w:rPr>
                            <w:rFonts w:ascii="宋体" w:eastAsia="宋体" w:hAnsi="宋体" w:cs="宋体"/>
                            <w:color w:val="2E2E2E"/>
                            <w:kern w:val="0"/>
                            <w:sz w:val="24"/>
                            <w:szCs w:val="24"/>
                          </w:rPr>
                        </w:pPr>
                        <w:r w:rsidRPr="00D661F7">
                          <w:rPr>
                            <w:rFonts w:ascii="宋体" w:eastAsia="宋体" w:hAnsi="宋体" w:cs="宋体" w:hint="eastAsia"/>
                            <w:color w:val="2E2E2E"/>
                            <w:kern w:val="0"/>
                            <w:sz w:val="18"/>
                            <w:szCs w:val="18"/>
                          </w:rPr>
                          <w:t> </w:t>
                        </w:r>
                      </w:p>
                      <w:p w:rsidR="00D661F7" w:rsidRPr="00D661F7" w:rsidRDefault="00D661F7" w:rsidP="00D661F7">
                        <w:pPr>
                          <w:widowControl/>
                          <w:spacing w:line="360" w:lineRule="atLeast"/>
                          <w:ind w:firstLine="361"/>
                          <w:jc w:val="left"/>
                          <w:rPr>
                            <w:rFonts w:ascii="宋体" w:eastAsia="宋体" w:hAnsi="宋体" w:cs="宋体"/>
                            <w:color w:val="2E2E2E"/>
                            <w:kern w:val="0"/>
                            <w:sz w:val="24"/>
                            <w:szCs w:val="24"/>
                          </w:rPr>
                        </w:pPr>
                        <w:r w:rsidRPr="00D661F7">
                          <w:rPr>
                            <w:rFonts w:ascii="宋体" w:eastAsia="宋体" w:hAnsi="宋体" w:cs="宋体" w:hint="eastAsia"/>
                            <w:b/>
                            <w:bCs/>
                            <w:color w:val="2E2E2E"/>
                            <w:kern w:val="0"/>
                            <w:sz w:val="18"/>
                            <w:szCs w:val="18"/>
                          </w:rPr>
                          <w:t>2.</w:t>
                        </w:r>
                        <w:r w:rsidRPr="00D661F7">
                          <w:rPr>
                            <w:rFonts w:ascii="宋体" w:eastAsia="宋体" w:hAnsi="宋体" w:cs="宋体" w:hint="eastAsia"/>
                            <w:b/>
                            <w:bCs/>
                            <w:color w:val="2E2E2E"/>
                            <w:kern w:val="0"/>
                            <w:sz w:val="18"/>
                          </w:rPr>
                          <w:t> </w:t>
                        </w:r>
                        <w:r w:rsidRPr="00D661F7">
                          <w:rPr>
                            <w:rFonts w:ascii="宋体" w:eastAsia="宋体" w:hAnsi="宋体" w:cs="宋体" w:hint="eastAsia"/>
                            <w:b/>
                            <w:bCs/>
                            <w:color w:val="2E2E2E"/>
                            <w:kern w:val="0"/>
                            <w:sz w:val="18"/>
                            <w:szCs w:val="18"/>
                          </w:rPr>
                          <w:t>重大资产重组的标准有哪些？</w:t>
                        </w:r>
                      </w:p>
                      <w:p w:rsidR="00D661F7" w:rsidRPr="00D661F7" w:rsidRDefault="00D661F7" w:rsidP="00D661F7">
                        <w:pPr>
                          <w:widowControl/>
                          <w:spacing w:line="360" w:lineRule="atLeast"/>
                          <w:ind w:firstLine="360"/>
                          <w:jc w:val="left"/>
                          <w:rPr>
                            <w:rFonts w:ascii="宋体" w:eastAsia="宋体" w:hAnsi="宋体" w:cs="宋体"/>
                            <w:color w:val="2E2E2E"/>
                            <w:kern w:val="0"/>
                            <w:sz w:val="24"/>
                            <w:szCs w:val="24"/>
                          </w:rPr>
                        </w:pPr>
                        <w:r w:rsidRPr="00D661F7">
                          <w:rPr>
                            <w:rFonts w:ascii="宋体" w:eastAsia="宋体" w:hAnsi="宋体" w:cs="宋体" w:hint="eastAsia"/>
                            <w:color w:val="2E2E2E"/>
                            <w:kern w:val="0"/>
                            <w:sz w:val="18"/>
                            <w:szCs w:val="18"/>
                          </w:rPr>
                          <w:t>答：2008年5月18日实施的《上市公司重大资产重组管理办法》从资产总额、营业收入、资产净额等方面对重大资产重组的标准做了明确规定，以下任一种情况都被视为重大资产重组：</w:t>
                        </w:r>
                      </w:p>
                      <w:p w:rsidR="00D661F7" w:rsidRPr="00D661F7" w:rsidRDefault="00D661F7" w:rsidP="00D661F7">
                        <w:pPr>
                          <w:widowControl/>
                          <w:spacing w:line="360" w:lineRule="atLeast"/>
                          <w:ind w:firstLine="360"/>
                          <w:jc w:val="left"/>
                          <w:rPr>
                            <w:rFonts w:ascii="宋体" w:eastAsia="宋体" w:hAnsi="宋体" w:cs="宋体"/>
                            <w:color w:val="2E2E2E"/>
                            <w:kern w:val="0"/>
                            <w:sz w:val="24"/>
                            <w:szCs w:val="24"/>
                          </w:rPr>
                        </w:pPr>
                        <w:r w:rsidRPr="00D661F7">
                          <w:rPr>
                            <w:rFonts w:ascii="宋体" w:eastAsia="宋体" w:hAnsi="宋体" w:cs="宋体" w:hint="eastAsia"/>
                            <w:color w:val="2E2E2E"/>
                            <w:kern w:val="0"/>
                            <w:sz w:val="18"/>
                            <w:szCs w:val="18"/>
                          </w:rPr>
                          <w:t>（1）购买、出售的资产总额占上市公司最近一个会计年度经审计的合并财务会计报告期末资产总额的比例达到50%以上；</w:t>
                        </w:r>
                      </w:p>
                      <w:p w:rsidR="00D661F7" w:rsidRPr="00D661F7" w:rsidRDefault="00D661F7" w:rsidP="00D661F7">
                        <w:pPr>
                          <w:widowControl/>
                          <w:spacing w:line="360" w:lineRule="atLeast"/>
                          <w:ind w:firstLine="360"/>
                          <w:jc w:val="left"/>
                          <w:rPr>
                            <w:rFonts w:ascii="宋体" w:eastAsia="宋体" w:hAnsi="宋体" w:cs="宋体"/>
                            <w:color w:val="2E2E2E"/>
                            <w:kern w:val="0"/>
                            <w:sz w:val="24"/>
                            <w:szCs w:val="24"/>
                          </w:rPr>
                        </w:pPr>
                        <w:r w:rsidRPr="00D661F7">
                          <w:rPr>
                            <w:rFonts w:ascii="宋体" w:eastAsia="宋体" w:hAnsi="宋体" w:cs="宋体" w:hint="eastAsia"/>
                            <w:color w:val="2E2E2E"/>
                            <w:kern w:val="0"/>
                            <w:sz w:val="18"/>
                            <w:szCs w:val="18"/>
                          </w:rPr>
                          <w:t>（2）购买、出售的资产在最近一个会计年度所产生的营业收入占上市公司同期经审计的合并财务会计报告营业收入的比例达到50%以上；</w:t>
                        </w:r>
                      </w:p>
                      <w:p w:rsidR="00D661F7" w:rsidRPr="00D661F7" w:rsidRDefault="00D661F7" w:rsidP="00D661F7">
                        <w:pPr>
                          <w:widowControl/>
                          <w:spacing w:line="360" w:lineRule="atLeast"/>
                          <w:ind w:firstLine="360"/>
                          <w:jc w:val="left"/>
                          <w:rPr>
                            <w:rFonts w:ascii="宋体" w:eastAsia="宋体" w:hAnsi="宋体" w:cs="宋体"/>
                            <w:color w:val="2E2E2E"/>
                            <w:kern w:val="0"/>
                            <w:sz w:val="24"/>
                            <w:szCs w:val="24"/>
                          </w:rPr>
                        </w:pPr>
                        <w:r w:rsidRPr="00D661F7">
                          <w:rPr>
                            <w:rFonts w:ascii="宋体" w:eastAsia="宋体" w:hAnsi="宋体" w:cs="宋体" w:hint="eastAsia"/>
                            <w:color w:val="2E2E2E"/>
                            <w:kern w:val="0"/>
                            <w:sz w:val="18"/>
                            <w:szCs w:val="18"/>
                          </w:rPr>
                          <w:t>（3）购买、出售的资产净额占上市公司最近一个会计年度经审计的合并财务会计报告期末净资产额的比例达到50％以上，且超过5000万元人民币。</w:t>
                        </w:r>
                      </w:p>
                      <w:p w:rsidR="00D661F7" w:rsidRPr="00D661F7" w:rsidRDefault="00D661F7" w:rsidP="00D661F7">
                        <w:pPr>
                          <w:widowControl/>
                          <w:spacing w:line="360" w:lineRule="atLeast"/>
                          <w:ind w:firstLine="360"/>
                          <w:jc w:val="left"/>
                          <w:rPr>
                            <w:rFonts w:ascii="宋体" w:eastAsia="宋体" w:hAnsi="宋体" w:cs="宋体"/>
                            <w:color w:val="2E2E2E"/>
                            <w:kern w:val="0"/>
                            <w:sz w:val="24"/>
                            <w:szCs w:val="24"/>
                          </w:rPr>
                        </w:pPr>
                        <w:r w:rsidRPr="00D661F7">
                          <w:rPr>
                            <w:rFonts w:ascii="宋体" w:eastAsia="宋体" w:hAnsi="宋体" w:cs="宋体" w:hint="eastAsia"/>
                            <w:color w:val="2E2E2E"/>
                            <w:kern w:val="0"/>
                            <w:sz w:val="18"/>
                            <w:szCs w:val="18"/>
                          </w:rPr>
                          <w:t> </w:t>
                        </w:r>
                      </w:p>
                      <w:p w:rsidR="00D661F7" w:rsidRPr="00D661F7" w:rsidRDefault="00D661F7" w:rsidP="00D661F7">
                        <w:pPr>
                          <w:widowControl/>
                          <w:spacing w:line="360" w:lineRule="atLeast"/>
                          <w:ind w:firstLine="361"/>
                          <w:jc w:val="left"/>
                          <w:rPr>
                            <w:rFonts w:ascii="宋体" w:eastAsia="宋体" w:hAnsi="宋体" w:cs="宋体"/>
                            <w:color w:val="2E2E2E"/>
                            <w:kern w:val="0"/>
                            <w:sz w:val="24"/>
                            <w:szCs w:val="24"/>
                          </w:rPr>
                        </w:pPr>
                        <w:r w:rsidRPr="00D661F7">
                          <w:rPr>
                            <w:rFonts w:ascii="宋体" w:eastAsia="宋体" w:hAnsi="宋体" w:cs="宋体" w:hint="eastAsia"/>
                            <w:b/>
                            <w:bCs/>
                            <w:color w:val="2E2E2E"/>
                            <w:kern w:val="0"/>
                            <w:sz w:val="18"/>
                            <w:szCs w:val="18"/>
                          </w:rPr>
                          <w:t>3.重大资产重组时股东有哪些权利？</w:t>
                        </w:r>
                      </w:p>
                      <w:p w:rsidR="00D661F7" w:rsidRPr="00D661F7" w:rsidRDefault="00D661F7" w:rsidP="00D661F7">
                        <w:pPr>
                          <w:widowControl/>
                          <w:spacing w:line="360" w:lineRule="atLeast"/>
                          <w:ind w:firstLine="360"/>
                          <w:jc w:val="left"/>
                          <w:rPr>
                            <w:rFonts w:ascii="宋体" w:eastAsia="宋体" w:hAnsi="宋体" w:cs="宋体"/>
                            <w:color w:val="2E2E2E"/>
                            <w:kern w:val="0"/>
                            <w:sz w:val="24"/>
                            <w:szCs w:val="24"/>
                          </w:rPr>
                        </w:pPr>
                        <w:r w:rsidRPr="00D661F7">
                          <w:rPr>
                            <w:rFonts w:ascii="宋体" w:eastAsia="宋体" w:hAnsi="宋体" w:cs="宋体" w:hint="eastAsia"/>
                            <w:color w:val="2E2E2E"/>
                            <w:kern w:val="0"/>
                            <w:sz w:val="18"/>
                            <w:szCs w:val="18"/>
                          </w:rPr>
                          <w:t>答：法律规定，对于重大资产重组，应由股东大会经出席股东2/3以上表决权通过。如果，资产重组为关联交易的话，关联股东还需要回避。</w:t>
                        </w:r>
                      </w:p>
                      <w:p w:rsidR="00D661F7" w:rsidRPr="00D661F7" w:rsidRDefault="00D661F7" w:rsidP="00D661F7">
                        <w:pPr>
                          <w:widowControl/>
                          <w:spacing w:line="360" w:lineRule="atLeast"/>
                          <w:ind w:firstLine="360"/>
                          <w:jc w:val="left"/>
                          <w:rPr>
                            <w:rFonts w:ascii="宋体" w:eastAsia="宋体" w:hAnsi="宋体" w:cs="宋体"/>
                            <w:color w:val="2E2E2E"/>
                            <w:kern w:val="0"/>
                            <w:sz w:val="24"/>
                            <w:szCs w:val="24"/>
                          </w:rPr>
                        </w:pPr>
                        <w:r w:rsidRPr="00D661F7">
                          <w:rPr>
                            <w:rFonts w:ascii="宋体" w:eastAsia="宋体" w:hAnsi="宋体" w:cs="宋体" w:hint="eastAsia"/>
                            <w:color w:val="2E2E2E"/>
                            <w:kern w:val="0"/>
                            <w:sz w:val="18"/>
                            <w:szCs w:val="18"/>
                          </w:rPr>
                          <w:t>不过，股东大会通过并不表示就一定可以实施重组了，还要上报证监会，最后由证监会决定是否予以核准。</w:t>
                        </w:r>
                      </w:p>
                      <w:p w:rsidR="00D661F7" w:rsidRPr="00D661F7" w:rsidRDefault="00D661F7" w:rsidP="00D661F7">
                        <w:pPr>
                          <w:widowControl/>
                          <w:spacing w:line="360" w:lineRule="atLeast"/>
                          <w:ind w:firstLine="360"/>
                          <w:jc w:val="left"/>
                          <w:rPr>
                            <w:rFonts w:ascii="宋体" w:eastAsia="宋体" w:hAnsi="宋体" w:cs="宋体"/>
                            <w:color w:val="2E2E2E"/>
                            <w:kern w:val="0"/>
                            <w:sz w:val="24"/>
                            <w:szCs w:val="24"/>
                          </w:rPr>
                        </w:pPr>
                        <w:r w:rsidRPr="00D661F7">
                          <w:rPr>
                            <w:rFonts w:ascii="宋体" w:eastAsia="宋体" w:hAnsi="宋体" w:cs="宋体" w:hint="eastAsia"/>
                            <w:color w:val="2E2E2E"/>
                            <w:kern w:val="0"/>
                            <w:sz w:val="18"/>
                            <w:szCs w:val="18"/>
                          </w:rPr>
                          <w:t> </w:t>
                        </w:r>
                      </w:p>
                      <w:p w:rsidR="00D661F7" w:rsidRPr="00D661F7" w:rsidRDefault="00D661F7" w:rsidP="00D661F7">
                        <w:pPr>
                          <w:widowControl/>
                          <w:spacing w:line="360" w:lineRule="atLeast"/>
                          <w:ind w:firstLine="361"/>
                          <w:jc w:val="left"/>
                          <w:rPr>
                            <w:rFonts w:ascii="宋体" w:eastAsia="宋体" w:hAnsi="宋体" w:cs="宋体"/>
                            <w:color w:val="2E2E2E"/>
                            <w:kern w:val="0"/>
                            <w:sz w:val="24"/>
                            <w:szCs w:val="24"/>
                          </w:rPr>
                        </w:pPr>
                        <w:r w:rsidRPr="00D661F7">
                          <w:rPr>
                            <w:rFonts w:ascii="宋体" w:eastAsia="宋体" w:hAnsi="宋体" w:cs="宋体" w:hint="eastAsia"/>
                            <w:b/>
                            <w:bCs/>
                            <w:color w:val="2E2E2E"/>
                            <w:kern w:val="0"/>
                            <w:sz w:val="18"/>
                            <w:szCs w:val="18"/>
                          </w:rPr>
                          <w:t>4.重大资产重组的审核程序是怎样的？</w:t>
                        </w:r>
                      </w:p>
                      <w:p w:rsidR="00D661F7" w:rsidRPr="00D661F7" w:rsidRDefault="00D661F7" w:rsidP="00D661F7">
                        <w:pPr>
                          <w:widowControl/>
                          <w:spacing w:line="360" w:lineRule="atLeast"/>
                          <w:ind w:firstLine="360"/>
                          <w:jc w:val="left"/>
                          <w:rPr>
                            <w:rFonts w:ascii="宋体" w:eastAsia="宋体" w:hAnsi="宋体" w:cs="宋体"/>
                            <w:color w:val="2E2E2E"/>
                            <w:kern w:val="0"/>
                            <w:sz w:val="24"/>
                            <w:szCs w:val="24"/>
                          </w:rPr>
                        </w:pPr>
                        <w:r w:rsidRPr="00D661F7">
                          <w:rPr>
                            <w:rFonts w:ascii="宋体" w:eastAsia="宋体" w:hAnsi="宋体" w:cs="宋体" w:hint="eastAsia"/>
                            <w:color w:val="2E2E2E"/>
                            <w:kern w:val="0"/>
                            <w:sz w:val="18"/>
                            <w:szCs w:val="18"/>
                          </w:rPr>
                          <w:t>答：因为重大资产重组对投资者的影响重大，所以证监会在审核时会特别加以重视。前面说讲的只是一般的重大资产重组的情况，证监会会按照规定的工作流程予以审核。还有一类情形更加特别的重大资产重组，就是资产重组的力度比起一般的重大资产重组还要大，重组后的公司主营业务发生重大改变甚至完全改变，有的连行业也改变了，几乎类同新公司。这种情况下，还需要由证监会发行审核委员会下设的并购重组委员会审核，也就是说从证券监管的角度讲，几乎已经将这类的资产重组提高到IPO来看待了。这种更加特别的情形指的是：</w:t>
                        </w:r>
                      </w:p>
                      <w:p w:rsidR="00D661F7" w:rsidRPr="00D661F7" w:rsidRDefault="00D661F7" w:rsidP="00D661F7">
                        <w:pPr>
                          <w:widowControl/>
                          <w:spacing w:line="360" w:lineRule="atLeast"/>
                          <w:ind w:firstLine="360"/>
                          <w:jc w:val="left"/>
                          <w:rPr>
                            <w:rFonts w:ascii="宋体" w:eastAsia="宋体" w:hAnsi="宋体" w:cs="宋体"/>
                            <w:color w:val="2E2E2E"/>
                            <w:kern w:val="0"/>
                            <w:sz w:val="24"/>
                            <w:szCs w:val="24"/>
                          </w:rPr>
                        </w:pPr>
                        <w:r w:rsidRPr="00D661F7">
                          <w:rPr>
                            <w:rFonts w:ascii="宋体" w:eastAsia="宋体" w:hAnsi="宋体" w:cs="宋体" w:hint="eastAsia"/>
                            <w:color w:val="2E2E2E"/>
                            <w:kern w:val="0"/>
                            <w:sz w:val="18"/>
                            <w:szCs w:val="18"/>
                          </w:rPr>
                          <w:t>上市公司出售资产的总额和购买资产的总额占其最近一个会计年度经审计的合并财务会计报告期末资产总额的比例均达到70%以上。这比一般的重大资产重组的50%的比例要高很多；（2）上市公司出售全部经营性资产，同时购买其他资产。这说明公司的主营业务发生全面及根本的改变； （3）中国证监会在审核中认为需要提交并购重组委审核的其他情形。</w:t>
                        </w:r>
                      </w:p>
                      <w:p w:rsidR="00D661F7" w:rsidRPr="00D661F7" w:rsidRDefault="00D661F7" w:rsidP="00D661F7">
                        <w:pPr>
                          <w:widowControl/>
                          <w:spacing w:line="360" w:lineRule="atLeast"/>
                          <w:ind w:firstLine="360"/>
                          <w:jc w:val="left"/>
                          <w:rPr>
                            <w:rFonts w:ascii="宋体" w:eastAsia="宋体" w:hAnsi="宋体" w:cs="宋体"/>
                            <w:color w:val="2E2E2E"/>
                            <w:kern w:val="0"/>
                            <w:sz w:val="24"/>
                            <w:szCs w:val="24"/>
                          </w:rPr>
                        </w:pPr>
                        <w:r w:rsidRPr="00D661F7">
                          <w:rPr>
                            <w:rFonts w:ascii="宋体" w:eastAsia="宋体" w:hAnsi="宋体" w:cs="宋体" w:hint="eastAsia"/>
                            <w:color w:val="2E2E2E"/>
                            <w:kern w:val="0"/>
                            <w:sz w:val="18"/>
                            <w:szCs w:val="18"/>
                          </w:rPr>
                          <w:lastRenderedPageBreak/>
                          <w:t> </w:t>
                        </w:r>
                      </w:p>
                      <w:p w:rsidR="00D661F7" w:rsidRPr="00D661F7" w:rsidRDefault="00D661F7" w:rsidP="00D661F7">
                        <w:pPr>
                          <w:widowControl/>
                          <w:spacing w:line="360" w:lineRule="atLeast"/>
                          <w:ind w:firstLine="361"/>
                          <w:jc w:val="left"/>
                          <w:rPr>
                            <w:rFonts w:ascii="宋体" w:eastAsia="宋体" w:hAnsi="宋体" w:cs="宋体"/>
                            <w:color w:val="2E2E2E"/>
                            <w:kern w:val="0"/>
                            <w:sz w:val="24"/>
                            <w:szCs w:val="24"/>
                          </w:rPr>
                        </w:pPr>
                        <w:r w:rsidRPr="00D661F7">
                          <w:rPr>
                            <w:rFonts w:ascii="宋体" w:eastAsia="宋体" w:hAnsi="宋体" w:cs="宋体" w:hint="eastAsia"/>
                            <w:b/>
                            <w:bCs/>
                            <w:color w:val="2E2E2E"/>
                            <w:kern w:val="0"/>
                            <w:sz w:val="18"/>
                            <w:szCs w:val="18"/>
                          </w:rPr>
                          <w:t>5.重大资产重组的信息披露有哪些？</w:t>
                        </w:r>
                      </w:p>
                      <w:p w:rsidR="00D661F7" w:rsidRPr="00D661F7" w:rsidRDefault="00D661F7" w:rsidP="00D661F7">
                        <w:pPr>
                          <w:widowControl/>
                          <w:spacing w:line="360" w:lineRule="atLeast"/>
                          <w:ind w:firstLine="360"/>
                          <w:jc w:val="left"/>
                          <w:rPr>
                            <w:rFonts w:ascii="宋体" w:eastAsia="宋体" w:hAnsi="宋体" w:cs="宋体"/>
                            <w:color w:val="2E2E2E"/>
                            <w:kern w:val="0"/>
                            <w:sz w:val="24"/>
                            <w:szCs w:val="24"/>
                          </w:rPr>
                        </w:pPr>
                        <w:r w:rsidRPr="00D661F7">
                          <w:rPr>
                            <w:rFonts w:ascii="宋体" w:eastAsia="宋体" w:hAnsi="宋体" w:cs="宋体" w:hint="eastAsia"/>
                            <w:color w:val="2E2E2E"/>
                            <w:kern w:val="0"/>
                            <w:sz w:val="18"/>
                            <w:szCs w:val="18"/>
                          </w:rPr>
                          <w:t>答：因重大资产重组对公司股票产生的重大影响，所以对重大资产重组的信息披露上对上市公司有特殊要求：</w:t>
                        </w:r>
                      </w:p>
                      <w:p w:rsidR="00D661F7" w:rsidRPr="00D661F7" w:rsidRDefault="00D661F7" w:rsidP="00D661F7">
                        <w:pPr>
                          <w:widowControl/>
                          <w:spacing w:line="360" w:lineRule="atLeast"/>
                          <w:ind w:firstLine="360"/>
                          <w:jc w:val="left"/>
                          <w:rPr>
                            <w:rFonts w:ascii="宋体" w:eastAsia="宋体" w:hAnsi="宋体" w:cs="宋体"/>
                            <w:color w:val="2E2E2E"/>
                            <w:kern w:val="0"/>
                            <w:sz w:val="24"/>
                            <w:szCs w:val="24"/>
                          </w:rPr>
                        </w:pPr>
                        <w:r w:rsidRPr="00D661F7">
                          <w:rPr>
                            <w:rFonts w:ascii="宋体" w:eastAsia="宋体" w:hAnsi="宋体" w:cs="宋体" w:hint="eastAsia"/>
                            <w:color w:val="2E2E2E"/>
                            <w:kern w:val="0"/>
                            <w:sz w:val="18"/>
                            <w:szCs w:val="18"/>
                          </w:rPr>
                          <w:t>（1）上市公司在董事会作出决议后的次一工作日需要至少披露：董事会决议及独立董事意见；上市公司重大资产重组预案；</w:t>
                        </w:r>
                      </w:p>
                      <w:p w:rsidR="00D661F7" w:rsidRPr="00D661F7" w:rsidRDefault="00D661F7" w:rsidP="00D661F7">
                        <w:pPr>
                          <w:widowControl/>
                          <w:spacing w:line="360" w:lineRule="atLeast"/>
                          <w:ind w:firstLine="360"/>
                          <w:jc w:val="left"/>
                          <w:rPr>
                            <w:rFonts w:ascii="宋体" w:eastAsia="宋体" w:hAnsi="宋体" w:cs="宋体"/>
                            <w:color w:val="2E2E2E"/>
                            <w:kern w:val="0"/>
                            <w:sz w:val="24"/>
                            <w:szCs w:val="24"/>
                          </w:rPr>
                        </w:pPr>
                        <w:r w:rsidRPr="00D661F7">
                          <w:rPr>
                            <w:rFonts w:ascii="宋体" w:eastAsia="宋体" w:hAnsi="宋体" w:cs="宋体" w:hint="eastAsia"/>
                            <w:color w:val="2E2E2E"/>
                            <w:kern w:val="0"/>
                            <w:sz w:val="18"/>
                            <w:szCs w:val="18"/>
                          </w:rPr>
                          <w:t>（2）上市公司最迟应与召开股东大会的通知同时公告以下文件：重大资产重组报告书、独立财务顾问报告、法律意见书以及审计报告、资产评估报告和经审核的赢利预测；</w:t>
                        </w:r>
                      </w:p>
                      <w:p w:rsidR="00D661F7" w:rsidRPr="00D661F7" w:rsidRDefault="00D661F7" w:rsidP="00D661F7">
                        <w:pPr>
                          <w:widowControl/>
                          <w:spacing w:line="360" w:lineRule="atLeast"/>
                          <w:ind w:firstLine="360"/>
                          <w:jc w:val="left"/>
                          <w:rPr>
                            <w:rFonts w:ascii="宋体" w:eastAsia="宋体" w:hAnsi="宋体" w:cs="宋体"/>
                            <w:color w:val="2E2E2E"/>
                            <w:kern w:val="0"/>
                            <w:sz w:val="24"/>
                            <w:szCs w:val="24"/>
                          </w:rPr>
                        </w:pPr>
                        <w:r w:rsidRPr="00D661F7">
                          <w:rPr>
                            <w:rFonts w:ascii="宋体" w:eastAsia="宋体" w:hAnsi="宋体" w:cs="宋体" w:hint="eastAsia"/>
                            <w:color w:val="2E2E2E"/>
                            <w:kern w:val="0"/>
                            <w:sz w:val="18"/>
                            <w:szCs w:val="18"/>
                          </w:rPr>
                          <w:t>（3）在股东大会作出重大资产重组决议后的次一工作日公告该决议；</w:t>
                        </w:r>
                      </w:p>
                      <w:p w:rsidR="00D661F7" w:rsidRPr="00D661F7" w:rsidRDefault="00D661F7" w:rsidP="00D661F7">
                        <w:pPr>
                          <w:widowControl/>
                          <w:spacing w:line="360" w:lineRule="atLeast"/>
                          <w:ind w:firstLine="360"/>
                          <w:jc w:val="left"/>
                          <w:rPr>
                            <w:rFonts w:ascii="宋体" w:eastAsia="宋体" w:hAnsi="宋体" w:cs="宋体"/>
                            <w:color w:val="2E2E2E"/>
                            <w:kern w:val="0"/>
                            <w:sz w:val="24"/>
                            <w:szCs w:val="24"/>
                          </w:rPr>
                        </w:pPr>
                        <w:r w:rsidRPr="00D661F7">
                          <w:rPr>
                            <w:rFonts w:ascii="宋体" w:eastAsia="宋体" w:hAnsi="宋体" w:cs="宋体" w:hint="eastAsia"/>
                            <w:color w:val="2E2E2E"/>
                            <w:kern w:val="0"/>
                            <w:sz w:val="18"/>
                            <w:szCs w:val="18"/>
                          </w:rPr>
                          <w:t>（4）在收到证监会是否核准的决定后，于次一工作日予以公告。</w:t>
                        </w:r>
                      </w:p>
                    </w:tc>
                  </w:tr>
                </w:tbl>
                <w:p w:rsidR="00D661F7" w:rsidRPr="00D661F7" w:rsidRDefault="00D661F7" w:rsidP="00D661F7">
                  <w:pPr>
                    <w:widowControl/>
                    <w:jc w:val="left"/>
                    <w:rPr>
                      <w:rFonts w:ascii="宋体" w:eastAsia="宋体" w:hAnsi="宋体" w:cs="宋体"/>
                      <w:kern w:val="0"/>
                      <w:sz w:val="24"/>
                      <w:szCs w:val="24"/>
                    </w:rPr>
                  </w:pPr>
                </w:p>
              </w:tc>
            </w:tr>
          </w:tbl>
          <w:p w:rsidR="00D661F7" w:rsidRPr="00D661F7" w:rsidRDefault="00D661F7" w:rsidP="00D661F7">
            <w:pPr>
              <w:widowControl/>
              <w:spacing w:line="300" w:lineRule="atLeast"/>
              <w:jc w:val="center"/>
              <w:rPr>
                <w:rFonts w:ascii="Arial" w:eastAsia="宋体" w:hAnsi="Arial" w:cs="Arial"/>
                <w:color w:val="4E4E4E"/>
                <w:kern w:val="0"/>
                <w:sz w:val="18"/>
                <w:szCs w:val="18"/>
              </w:rPr>
            </w:pPr>
          </w:p>
        </w:tc>
      </w:tr>
    </w:tbl>
    <w:p w:rsidR="00527473" w:rsidRPr="00D661F7" w:rsidRDefault="00527473"/>
    <w:sectPr w:rsidR="00527473" w:rsidRPr="00D661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473" w:rsidRDefault="00527473" w:rsidP="00D661F7">
      <w:r>
        <w:separator/>
      </w:r>
    </w:p>
  </w:endnote>
  <w:endnote w:type="continuationSeparator" w:id="1">
    <w:p w:rsidR="00527473" w:rsidRDefault="00527473" w:rsidP="00D661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473" w:rsidRDefault="00527473" w:rsidP="00D661F7">
      <w:r>
        <w:separator/>
      </w:r>
    </w:p>
  </w:footnote>
  <w:footnote w:type="continuationSeparator" w:id="1">
    <w:p w:rsidR="00527473" w:rsidRDefault="00527473" w:rsidP="00D661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61F7"/>
    <w:rsid w:val="00527473"/>
    <w:rsid w:val="00D661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61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61F7"/>
    <w:rPr>
      <w:sz w:val="18"/>
      <w:szCs w:val="18"/>
    </w:rPr>
  </w:style>
  <w:style w:type="paragraph" w:styleId="a4">
    <w:name w:val="footer"/>
    <w:basedOn w:val="a"/>
    <w:link w:val="Char0"/>
    <w:uiPriority w:val="99"/>
    <w:semiHidden/>
    <w:unhideWhenUsed/>
    <w:rsid w:val="00D661F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61F7"/>
    <w:rPr>
      <w:sz w:val="18"/>
      <w:szCs w:val="18"/>
    </w:rPr>
  </w:style>
  <w:style w:type="character" w:customStyle="1" w:styleId="apple-converted-space">
    <w:name w:val="apple-converted-space"/>
    <w:basedOn w:val="a0"/>
    <w:rsid w:val="00D661F7"/>
  </w:style>
  <w:style w:type="paragraph" w:styleId="a5">
    <w:name w:val="Normal (Web)"/>
    <w:basedOn w:val="a"/>
    <w:uiPriority w:val="99"/>
    <w:unhideWhenUsed/>
    <w:rsid w:val="00D661F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29484524">
      <w:bodyDiv w:val="1"/>
      <w:marLeft w:val="0"/>
      <w:marRight w:val="0"/>
      <w:marTop w:val="0"/>
      <w:marBottom w:val="0"/>
      <w:divBdr>
        <w:top w:val="none" w:sz="0" w:space="0" w:color="auto"/>
        <w:left w:val="none" w:sz="0" w:space="0" w:color="auto"/>
        <w:bottom w:val="none" w:sz="0" w:space="0" w:color="auto"/>
        <w:right w:val="none" w:sz="0" w:space="0" w:color="auto"/>
      </w:divBdr>
      <w:divsChild>
        <w:div w:id="231621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1128</Characters>
  <Application>Microsoft Office Word</Application>
  <DocSecurity>0</DocSecurity>
  <Lines>9</Lines>
  <Paragraphs>2</Paragraphs>
  <ScaleCrop>false</ScaleCrop>
  <Company>Microsoft</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fffff</dc:creator>
  <cp:keywords/>
  <dc:description/>
  <cp:lastModifiedBy>fffff</cp:lastModifiedBy>
  <cp:revision>2</cp:revision>
  <dcterms:created xsi:type="dcterms:W3CDTF">2015-09-30T03:24:00Z</dcterms:created>
  <dcterms:modified xsi:type="dcterms:W3CDTF">2015-09-30T03:24:00Z</dcterms:modified>
</cp:coreProperties>
</file>