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918" w:rsidRPr="00C03918" w:rsidRDefault="00C03918" w:rsidP="00C03918">
      <w:pPr>
        <w:spacing w:line="360" w:lineRule="auto"/>
        <w:jc w:val="center"/>
        <w:rPr>
          <w:rFonts w:ascii="Times New Roman" w:eastAsia="宋体" w:hAnsi="Times New Roman" w:cs="Times New Roman"/>
          <w:b/>
          <w:color w:val="000000"/>
          <w:sz w:val="30"/>
          <w:szCs w:val="30"/>
        </w:rPr>
      </w:pPr>
      <w:r w:rsidRPr="00C03918">
        <w:rPr>
          <w:rFonts w:ascii="Times New Roman" w:eastAsia="宋体" w:hAnsi="Times New Roman" w:cs="Times New Roman" w:hint="eastAsia"/>
          <w:b/>
          <w:color w:val="000000"/>
          <w:sz w:val="30"/>
          <w:szCs w:val="30"/>
        </w:rPr>
        <w:t>深圳广田集团股份有限公司独立董事</w:t>
      </w:r>
    </w:p>
    <w:p w:rsidR="00653ED1" w:rsidRDefault="00C03918" w:rsidP="009F2292">
      <w:pPr>
        <w:spacing w:line="360" w:lineRule="auto"/>
        <w:jc w:val="center"/>
        <w:rPr>
          <w:rFonts w:ascii="Times New Roman" w:hAnsi="Times New Roman"/>
          <w:b/>
          <w:sz w:val="30"/>
          <w:szCs w:val="30"/>
        </w:rPr>
      </w:pPr>
      <w:r w:rsidRPr="00C03918">
        <w:rPr>
          <w:rFonts w:ascii="Times New Roman" w:eastAsia="宋体" w:hAnsi="Times New Roman" w:cs="Times New Roman" w:hint="eastAsia"/>
          <w:b/>
          <w:color w:val="000000"/>
          <w:sz w:val="30"/>
          <w:szCs w:val="30"/>
        </w:rPr>
        <w:t>关于</w:t>
      </w:r>
      <w:r w:rsidR="00B83F01">
        <w:rPr>
          <w:rFonts w:ascii="Times New Roman" w:hAnsi="Times New Roman" w:hint="eastAsia"/>
          <w:b/>
          <w:sz w:val="30"/>
          <w:szCs w:val="30"/>
        </w:rPr>
        <w:t>公司</w:t>
      </w:r>
      <w:r w:rsidR="00B83F01">
        <w:rPr>
          <w:rFonts w:ascii="Times New Roman" w:hAnsi="Times New Roman"/>
          <w:b/>
          <w:sz w:val="30"/>
          <w:szCs w:val="30"/>
        </w:rPr>
        <w:t>第</w:t>
      </w:r>
      <w:r w:rsidR="00B83F01">
        <w:rPr>
          <w:rFonts w:ascii="Times New Roman" w:hAnsi="Times New Roman" w:hint="eastAsia"/>
          <w:b/>
          <w:sz w:val="30"/>
          <w:szCs w:val="30"/>
        </w:rPr>
        <w:t>三</w:t>
      </w:r>
      <w:r w:rsidR="00B83F01">
        <w:rPr>
          <w:rFonts w:ascii="Times New Roman" w:hAnsi="Times New Roman"/>
          <w:b/>
          <w:sz w:val="30"/>
          <w:szCs w:val="30"/>
        </w:rPr>
        <w:t>届董事会第</w:t>
      </w:r>
      <w:r w:rsidR="00B83F01">
        <w:rPr>
          <w:rFonts w:ascii="Times New Roman" w:hAnsi="Times New Roman" w:hint="eastAsia"/>
          <w:b/>
          <w:sz w:val="30"/>
          <w:szCs w:val="30"/>
        </w:rPr>
        <w:t>四十三</w:t>
      </w:r>
      <w:r w:rsidR="00B83F01">
        <w:rPr>
          <w:rFonts w:ascii="Times New Roman" w:hAnsi="Times New Roman"/>
          <w:b/>
          <w:sz w:val="30"/>
          <w:szCs w:val="30"/>
        </w:rPr>
        <w:t>次会议</w:t>
      </w:r>
      <w:r w:rsidR="00B83F01">
        <w:rPr>
          <w:rFonts w:ascii="Times New Roman" w:hAnsi="Times New Roman" w:hint="eastAsia"/>
          <w:b/>
          <w:sz w:val="30"/>
          <w:szCs w:val="30"/>
        </w:rPr>
        <w:t>相关事项的</w:t>
      </w:r>
    </w:p>
    <w:p w:rsidR="00B83F01" w:rsidRDefault="00B83F01" w:rsidP="009F2292">
      <w:pPr>
        <w:spacing w:line="360" w:lineRule="auto"/>
        <w:jc w:val="center"/>
        <w:rPr>
          <w:rFonts w:ascii="Times New Roman" w:eastAsia="宋体" w:hAnsi="Times New Roman" w:cs="Times New Roman"/>
          <w:b/>
          <w:color w:val="000000"/>
          <w:sz w:val="30"/>
          <w:szCs w:val="30"/>
        </w:rPr>
      </w:pPr>
      <w:r>
        <w:rPr>
          <w:rFonts w:ascii="Times New Roman" w:hAnsi="Times New Roman" w:hint="eastAsia"/>
          <w:b/>
          <w:sz w:val="30"/>
          <w:szCs w:val="30"/>
        </w:rPr>
        <w:t>事前认可意见</w:t>
      </w:r>
    </w:p>
    <w:p w:rsidR="00C03918" w:rsidRDefault="00C03918" w:rsidP="00B467E7">
      <w:pPr>
        <w:pStyle w:val="Default"/>
        <w:spacing w:beforeLines="50" w:afterLines="50" w:line="360" w:lineRule="auto"/>
        <w:ind w:firstLineChars="200" w:firstLine="480"/>
        <w:rPr>
          <w:rFonts w:hAnsi="宋体"/>
        </w:rPr>
      </w:pPr>
      <w:r w:rsidRPr="00C03918">
        <w:rPr>
          <w:rFonts w:hAnsi="宋体" w:hint="eastAsia"/>
        </w:rPr>
        <w:t>深圳广田集团股份有限公司</w:t>
      </w:r>
      <w:r w:rsidRPr="00C03918">
        <w:rPr>
          <w:rFonts w:hAnsi="宋体" w:cs="Times New Roman"/>
        </w:rPr>
        <w:t>(</w:t>
      </w:r>
      <w:r w:rsidRPr="00C03918">
        <w:rPr>
          <w:rFonts w:hAnsi="宋体" w:hint="eastAsia"/>
        </w:rPr>
        <w:t>以下简称</w:t>
      </w:r>
      <w:r w:rsidRPr="00C03918">
        <w:rPr>
          <w:rFonts w:hAnsi="宋体"/>
        </w:rPr>
        <w:t>“</w:t>
      </w:r>
      <w:r w:rsidRPr="00C03918">
        <w:rPr>
          <w:rFonts w:hAnsi="宋体" w:hint="eastAsia"/>
        </w:rPr>
        <w:t>公司</w:t>
      </w:r>
      <w:r w:rsidRPr="00C03918">
        <w:rPr>
          <w:rFonts w:hAnsi="宋体"/>
        </w:rPr>
        <w:t>”</w:t>
      </w:r>
      <w:r w:rsidRPr="00C03918">
        <w:rPr>
          <w:rFonts w:hAnsi="宋体" w:cs="Times New Roman"/>
        </w:rPr>
        <w:t>)</w:t>
      </w:r>
      <w:r>
        <w:rPr>
          <w:rFonts w:hAnsi="宋体" w:hint="eastAsia"/>
        </w:rPr>
        <w:t>第三届董事会第四十三</w:t>
      </w:r>
      <w:r w:rsidRPr="00C03918">
        <w:rPr>
          <w:rFonts w:hAnsi="宋体" w:hint="eastAsia"/>
        </w:rPr>
        <w:t>次会议将审议</w:t>
      </w:r>
      <w:r w:rsidR="00B83F01">
        <w:rPr>
          <w:rFonts w:hAnsi="宋体" w:hint="eastAsia"/>
        </w:rPr>
        <w:t>的</w:t>
      </w:r>
      <w:r w:rsidRPr="00C03918">
        <w:rPr>
          <w:rFonts w:hAnsi="宋体" w:hint="eastAsia"/>
        </w:rPr>
        <w:t>《关于控股</w:t>
      </w:r>
      <w:r w:rsidR="00AD0E42">
        <w:rPr>
          <w:rFonts w:hAnsi="宋体" w:hint="eastAsia"/>
        </w:rPr>
        <w:t>孙</w:t>
      </w:r>
      <w:r w:rsidRPr="00C03918">
        <w:rPr>
          <w:rFonts w:hAnsi="宋体" w:hint="eastAsia"/>
        </w:rPr>
        <w:t>公司福建省双阳建筑工程有限公司签署建设工程施工合同暨关联交易</w:t>
      </w:r>
      <w:r>
        <w:rPr>
          <w:rFonts w:hAnsi="宋体" w:hint="eastAsia"/>
        </w:rPr>
        <w:t>的</w:t>
      </w:r>
      <w:r w:rsidRPr="00C03918">
        <w:rPr>
          <w:rFonts w:hAnsi="宋体" w:hint="eastAsia"/>
        </w:rPr>
        <w:t>议案》</w:t>
      </w:r>
      <w:r w:rsidR="00B83F01">
        <w:rPr>
          <w:rFonts w:hAnsi="宋体" w:hint="eastAsia"/>
        </w:rPr>
        <w:t>和《关于</w:t>
      </w:r>
      <w:r w:rsidR="00B83F01" w:rsidRPr="002F1119">
        <w:rPr>
          <w:rFonts w:hAnsi="宋体" w:hint="eastAsia"/>
        </w:rPr>
        <w:t>关于续聘瑞华会计师事务所（特殊普通合伙）为公司2017年度审计机构的议案</w:t>
      </w:r>
      <w:r w:rsidR="00B83F01">
        <w:rPr>
          <w:rFonts w:hAnsi="宋体" w:hint="eastAsia"/>
        </w:rPr>
        <w:t>》</w:t>
      </w:r>
      <w:r w:rsidRPr="00C03918">
        <w:rPr>
          <w:rFonts w:hAnsi="宋体" w:hint="eastAsia"/>
        </w:rPr>
        <w:t>已提交我们审核，根据中国证券监督管理委员会《关于在上市公司建立独立董事制度的指导意见》及《深圳证券交易所股票上市规则</w:t>
      </w:r>
      <w:r w:rsidRPr="00C03918">
        <w:rPr>
          <w:rFonts w:hAnsi="宋体" w:cs="Times New Roman"/>
        </w:rPr>
        <w:t>(2014</w:t>
      </w:r>
      <w:r w:rsidRPr="00C03918">
        <w:rPr>
          <w:rFonts w:hAnsi="宋体" w:hint="eastAsia"/>
        </w:rPr>
        <w:t>年修订</w:t>
      </w:r>
      <w:r w:rsidRPr="00C03918">
        <w:rPr>
          <w:rFonts w:hAnsi="宋体" w:cs="Times New Roman"/>
        </w:rPr>
        <w:t>)</w:t>
      </w:r>
      <w:r w:rsidRPr="00C03918">
        <w:rPr>
          <w:rFonts w:hAnsi="宋体" w:hint="eastAsia"/>
        </w:rPr>
        <w:t>》的有关规定，我们作为公司的独立董事，就上述议案发表意见如下：</w:t>
      </w:r>
    </w:p>
    <w:p w:rsidR="00C03918" w:rsidRPr="00B83F01" w:rsidRDefault="00B83F01" w:rsidP="00B467E7">
      <w:pPr>
        <w:pStyle w:val="Default"/>
        <w:spacing w:beforeLines="50" w:afterLines="50" w:line="360" w:lineRule="auto"/>
        <w:ind w:firstLineChars="200" w:firstLine="482"/>
        <w:rPr>
          <w:rFonts w:hAnsi="宋体"/>
          <w:b/>
        </w:rPr>
      </w:pPr>
      <w:r w:rsidRPr="00B83F01">
        <w:rPr>
          <w:rFonts w:hAnsi="宋体" w:hint="eastAsia"/>
          <w:b/>
        </w:rPr>
        <w:t>一、关于福建省双阳建筑工程有限公司签署建设工程施工合同暨关联交易的事前认可意见</w:t>
      </w:r>
    </w:p>
    <w:p w:rsidR="00B83F01" w:rsidRDefault="00B83F01" w:rsidP="00B467E7">
      <w:pPr>
        <w:pStyle w:val="Default"/>
        <w:spacing w:beforeLines="50" w:afterLines="50" w:line="360" w:lineRule="auto"/>
        <w:ind w:firstLineChars="200" w:firstLine="480"/>
        <w:rPr>
          <w:rFonts w:hAnsi="宋体"/>
        </w:rPr>
      </w:pPr>
      <w:r w:rsidRPr="005B12CF">
        <w:rPr>
          <w:rFonts w:hAnsi="宋体" w:hint="eastAsia"/>
        </w:rPr>
        <w:t>公司</w:t>
      </w:r>
      <w:r>
        <w:rPr>
          <w:rFonts w:hAnsi="宋体" w:hint="eastAsia"/>
        </w:rPr>
        <w:t>本次</w:t>
      </w:r>
      <w:r w:rsidRPr="005B12CF">
        <w:rPr>
          <w:rFonts w:hAnsi="宋体" w:hint="eastAsia"/>
        </w:rPr>
        <w:t>关联交易为经营</w:t>
      </w:r>
      <w:r>
        <w:rPr>
          <w:rFonts w:hAnsi="宋体" w:hint="eastAsia"/>
        </w:rPr>
        <w:t>业务</w:t>
      </w:r>
      <w:r w:rsidRPr="005B12CF">
        <w:rPr>
          <w:rFonts w:hAnsi="宋体" w:hint="eastAsia"/>
        </w:rPr>
        <w:t>需要，交易的定价</w:t>
      </w:r>
      <w:r w:rsidRPr="004112FA">
        <w:rPr>
          <w:rFonts w:hAnsi="宋体" w:hint="eastAsia"/>
        </w:rPr>
        <w:t>按照政府有关</w:t>
      </w:r>
      <w:r>
        <w:rPr>
          <w:rFonts w:hAnsi="宋体" w:hint="eastAsia"/>
        </w:rPr>
        <w:t>指导文件及市场交易原则公平、公开、公正、合理地协商确定交易金额</w:t>
      </w:r>
      <w:r w:rsidRPr="005B12CF">
        <w:rPr>
          <w:rFonts w:hAnsi="宋体" w:hint="eastAsia"/>
        </w:rPr>
        <w:t>，不存在损害公司及股东特别是中小股东利益的情况。不会对公司独立性产生影响。</w:t>
      </w:r>
      <w:r>
        <w:rPr>
          <w:rFonts w:ascii="Times New Roman" w:hAnsi="Times New Roman" w:hint="eastAsia"/>
        </w:rPr>
        <w:t>我们</w:t>
      </w:r>
      <w:r>
        <w:rPr>
          <w:rFonts w:ascii="Times New Roman" w:hAnsi="Times New Roman"/>
        </w:rPr>
        <w:t>同意</w:t>
      </w:r>
      <w:r>
        <w:rPr>
          <w:rFonts w:ascii="Times New Roman" w:hAnsi="Times New Roman" w:hint="eastAsia"/>
        </w:rPr>
        <w:t>将本次关联交易事宜</w:t>
      </w:r>
      <w:r>
        <w:rPr>
          <w:rFonts w:ascii="Times New Roman" w:hAnsi="Times New Roman"/>
        </w:rPr>
        <w:t>提交公司董事会审议。</w:t>
      </w:r>
    </w:p>
    <w:p w:rsidR="00B83F01" w:rsidRPr="00B83F01" w:rsidRDefault="00B83F01" w:rsidP="00B467E7">
      <w:pPr>
        <w:pStyle w:val="Default"/>
        <w:spacing w:beforeLines="50" w:afterLines="50" w:line="360" w:lineRule="auto"/>
        <w:ind w:firstLineChars="200" w:firstLine="482"/>
        <w:rPr>
          <w:rFonts w:hAnsi="宋体"/>
          <w:b/>
        </w:rPr>
      </w:pPr>
      <w:r w:rsidRPr="00B83F01">
        <w:rPr>
          <w:rFonts w:hAnsi="宋体" w:hint="eastAsia"/>
          <w:b/>
        </w:rPr>
        <w:t>二、关于续聘瑞华会计师事务所（特殊普通合伙）为公司2017年审计机构的事前认可意见</w:t>
      </w:r>
    </w:p>
    <w:p w:rsidR="00B83F01" w:rsidRDefault="00B83F01" w:rsidP="00B467E7">
      <w:pPr>
        <w:pStyle w:val="Default"/>
        <w:spacing w:beforeLines="50" w:afterLines="50" w:line="360" w:lineRule="auto"/>
        <w:ind w:firstLineChars="200" w:firstLine="480"/>
        <w:rPr>
          <w:rFonts w:hAnsi="宋体"/>
        </w:rPr>
      </w:pPr>
      <w:r w:rsidRPr="00925ED6">
        <w:rPr>
          <w:rFonts w:hAnsi="宋体" w:hint="eastAsia"/>
        </w:rPr>
        <w:t>我们认为：瑞华会计师事务所（特殊普通合伙）具有证券、期货相关业务从业资格，具备为上市公司提供审计服务的经验与能力，多年来一直为公司财务报表的审计机构。在担任公司审计机构期间，该会计师事务所坚持独立审计准则，保证了公司各项工作的顺利开展，较好地履行了审计机构的责任与义务。因此，同意续聘瑞华会计师事务所（特殊普通合伙）为公司</w:t>
      </w:r>
      <w:r w:rsidRPr="00090CCC">
        <w:rPr>
          <w:rFonts w:ascii="Times New Roman" w:hAnsi="Times New Roman" w:cs="Times New Roman"/>
        </w:rPr>
        <w:t>2017</w:t>
      </w:r>
      <w:r w:rsidRPr="00925ED6">
        <w:rPr>
          <w:rFonts w:hAnsi="宋体" w:hint="eastAsia"/>
        </w:rPr>
        <w:t>年度会计报表审计机构，同意将上述事项提交公司董事会审议。</w:t>
      </w:r>
    </w:p>
    <w:p w:rsidR="00C03918" w:rsidRDefault="00C03918" w:rsidP="00C03918">
      <w:pPr>
        <w:pStyle w:val="Default"/>
        <w:jc w:val="right"/>
        <w:rPr>
          <w:rFonts w:hAnsi="宋体"/>
        </w:rPr>
      </w:pPr>
      <w:r w:rsidRPr="00C03918">
        <w:rPr>
          <w:rFonts w:hAnsi="宋体" w:hint="eastAsia"/>
        </w:rPr>
        <w:t>独立董事：王红兵</w:t>
      </w:r>
      <w:r w:rsidR="00C55AF3">
        <w:rPr>
          <w:rFonts w:hAnsi="宋体" w:hint="eastAsia"/>
        </w:rPr>
        <w:t>、</w:t>
      </w:r>
      <w:r w:rsidRPr="00C03918">
        <w:rPr>
          <w:rFonts w:hAnsi="宋体" w:hint="eastAsia"/>
        </w:rPr>
        <w:t>王全胜</w:t>
      </w:r>
      <w:r w:rsidR="00C55AF3">
        <w:rPr>
          <w:rFonts w:hAnsi="宋体" w:hint="eastAsia"/>
        </w:rPr>
        <w:t>、</w:t>
      </w:r>
      <w:r w:rsidRPr="00C03918">
        <w:rPr>
          <w:rFonts w:hAnsi="宋体" w:hint="eastAsia"/>
        </w:rPr>
        <w:t>高刚</w:t>
      </w:r>
    </w:p>
    <w:p w:rsidR="00C03918" w:rsidRPr="00C03918" w:rsidRDefault="00C03918" w:rsidP="00C03918">
      <w:pPr>
        <w:pStyle w:val="Default"/>
        <w:jc w:val="right"/>
        <w:rPr>
          <w:rFonts w:hAnsi="宋体"/>
        </w:rPr>
      </w:pPr>
    </w:p>
    <w:p w:rsidR="00233504" w:rsidRPr="002F1119" w:rsidRDefault="00B467E7" w:rsidP="00C03918">
      <w:pPr>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二〇一七</w:t>
      </w:r>
      <w:r w:rsidR="00C03918" w:rsidRPr="002F1119">
        <w:rPr>
          <w:rFonts w:ascii="宋体" w:eastAsia="宋体" w:hAnsi="宋体" w:cs="宋体"/>
          <w:color w:val="000000"/>
          <w:kern w:val="0"/>
          <w:sz w:val="24"/>
          <w:szCs w:val="24"/>
        </w:rPr>
        <w:t>年</w:t>
      </w:r>
      <w:r>
        <w:rPr>
          <w:rFonts w:ascii="宋体" w:eastAsia="宋体" w:hAnsi="宋体" w:cs="宋体" w:hint="eastAsia"/>
          <w:color w:val="000000"/>
          <w:kern w:val="0"/>
          <w:sz w:val="24"/>
          <w:szCs w:val="24"/>
        </w:rPr>
        <w:t>七</w:t>
      </w:r>
      <w:r w:rsidR="00C03918" w:rsidRPr="002F1119">
        <w:rPr>
          <w:rFonts w:ascii="宋体" w:eastAsia="宋体" w:hAnsi="宋体" w:cs="宋体"/>
          <w:color w:val="000000"/>
          <w:kern w:val="0"/>
          <w:sz w:val="24"/>
          <w:szCs w:val="24"/>
        </w:rPr>
        <w:t>月</w:t>
      </w:r>
      <w:r>
        <w:rPr>
          <w:rFonts w:ascii="宋体" w:eastAsia="宋体" w:hAnsi="宋体" w:cs="宋体" w:hint="eastAsia"/>
          <w:color w:val="000000"/>
          <w:kern w:val="0"/>
          <w:sz w:val="24"/>
          <w:szCs w:val="24"/>
        </w:rPr>
        <w:t>三十</w:t>
      </w:r>
      <w:r w:rsidR="00C03918" w:rsidRPr="002F1119">
        <w:rPr>
          <w:rFonts w:ascii="宋体" w:eastAsia="宋体" w:hAnsi="宋体" w:cs="宋体"/>
          <w:color w:val="000000"/>
          <w:kern w:val="0"/>
          <w:sz w:val="24"/>
          <w:szCs w:val="24"/>
        </w:rPr>
        <w:t>日</w:t>
      </w:r>
    </w:p>
    <w:sectPr w:rsidR="00233504" w:rsidRPr="002F1119" w:rsidSect="001156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2732" w:rsidRDefault="007E2732" w:rsidP="00642CF7">
      <w:r>
        <w:separator/>
      </w:r>
    </w:p>
  </w:endnote>
  <w:endnote w:type="continuationSeparator" w:id="1">
    <w:p w:rsidR="007E2732" w:rsidRDefault="007E2732" w:rsidP="00642C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2732" w:rsidRDefault="007E2732" w:rsidP="00642CF7">
      <w:r>
        <w:separator/>
      </w:r>
    </w:p>
  </w:footnote>
  <w:footnote w:type="continuationSeparator" w:id="1">
    <w:p w:rsidR="007E2732" w:rsidRDefault="007E2732" w:rsidP="00642C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3918"/>
    <w:rsid w:val="001156D8"/>
    <w:rsid w:val="00224548"/>
    <w:rsid w:val="00233504"/>
    <w:rsid w:val="002F1119"/>
    <w:rsid w:val="00387078"/>
    <w:rsid w:val="00642CF7"/>
    <w:rsid w:val="00653ED1"/>
    <w:rsid w:val="006E574E"/>
    <w:rsid w:val="007E2732"/>
    <w:rsid w:val="00877C37"/>
    <w:rsid w:val="009874DC"/>
    <w:rsid w:val="009F2292"/>
    <w:rsid w:val="00A4041A"/>
    <w:rsid w:val="00AB4462"/>
    <w:rsid w:val="00AD0E42"/>
    <w:rsid w:val="00B467E7"/>
    <w:rsid w:val="00B83F01"/>
    <w:rsid w:val="00BB3469"/>
    <w:rsid w:val="00C03918"/>
    <w:rsid w:val="00C55AF3"/>
    <w:rsid w:val="00D13F51"/>
    <w:rsid w:val="00D14E74"/>
    <w:rsid w:val="00D3409F"/>
    <w:rsid w:val="00D573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6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3918"/>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semiHidden/>
    <w:unhideWhenUsed/>
    <w:rsid w:val="00642C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42CF7"/>
    <w:rPr>
      <w:sz w:val="18"/>
      <w:szCs w:val="18"/>
    </w:rPr>
  </w:style>
  <w:style w:type="paragraph" w:styleId="a4">
    <w:name w:val="footer"/>
    <w:basedOn w:val="a"/>
    <w:link w:val="Char0"/>
    <w:uiPriority w:val="99"/>
    <w:semiHidden/>
    <w:unhideWhenUsed/>
    <w:rsid w:val="00642CF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42CF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3918"/>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102</Words>
  <Characters>587</Characters>
  <Application>Microsoft Office Word</Application>
  <DocSecurity>0</DocSecurity>
  <Lines>4</Lines>
  <Paragraphs>1</Paragraphs>
  <ScaleCrop>false</ScaleCrop>
  <Company>Microsoft</Company>
  <LinksUpToDate>false</LinksUpToDate>
  <CharactersWithSpaces>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 SHAOYAN /ZL</dc:creator>
  <cp:lastModifiedBy>fffff</cp:lastModifiedBy>
  <cp:revision>15</cp:revision>
  <dcterms:created xsi:type="dcterms:W3CDTF">2017-07-26T09:15:00Z</dcterms:created>
  <dcterms:modified xsi:type="dcterms:W3CDTF">2017-08-01T13:55:00Z</dcterms:modified>
</cp:coreProperties>
</file>